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24" w:rsidRDefault="00D91624" w:rsidP="00D91624">
      <w:bookmarkStart w:id="0" w:name="_GoBack"/>
      <w:bookmarkEnd w:id="0"/>
    </w:p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D91624" w:rsidRPr="009629F3" w:rsidTr="00750A6D">
        <w:tc>
          <w:tcPr>
            <w:tcW w:w="11160" w:type="dxa"/>
            <w:gridSpan w:val="2"/>
          </w:tcPr>
          <w:p w:rsidR="00D91624" w:rsidRPr="009629F3" w:rsidRDefault="00D91624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D91624" w:rsidTr="00750A6D">
        <w:tc>
          <w:tcPr>
            <w:tcW w:w="11160" w:type="dxa"/>
            <w:gridSpan w:val="2"/>
          </w:tcPr>
          <w:p w:rsidR="00D91624" w:rsidRDefault="00D91624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D91624" w:rsidRPr="009629F3" w:rsidTr="00750A6D">
        <w:tc>
          <w:tcPr>
            <w:tcW w:w="11160" w:type="dxa"/>
            <w:gridSpan w:val="2"/>
          </w:tcPr>
          <w:p w:rsidR="00D91624" w:rsidRPr="009629F3" w:rsidRDefault="00D91624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Pr="001F38BE" w:rsidRDefault="00D91624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91624" w:rsidRPr="009629F3" w:rsidTr="00750A6D">
        <w:tc>
          <w:tcPr>
            <w:tcW w:w="11160" w:type="dxa"/>
            <w:gridSpan w:val="2"/>
          </w:tcPr>
          <w:p w:rsidR="00D91624" w:rsidRPr="00FA0242" w:rsidRDefault="00D91624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.9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повторного свидетельства о регистрации акта гражданского состояния</w:t>
            </w: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Pr="001F38BE" w:rsidRDefault="00D91624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D91624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91624" w:rsidRPr="00F118F2" w:rsidTr="00750A6D">
              <w:tc>
                <w:tcPr>
                  <w:tcW w:w="10605" w:type="dxa"/>
                  <w:shd w:val="clear" w:color="auto" w:fill="D9D9D9"/>
                </w:tcPr>
                <w:p w:rsidR="00D91624" w:rsidRPr="00F118F2" w:rsidRDefault="00D91624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D91624" w:rsidRPr="00F118F2" w:rsidRDefault="00D91624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</w:tbl>
          <w:p w:rsidR="00D91624" w:rsidRDefault="00D91624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Default="00D91624" w:rsidP="00750A6D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>Приём граждан осуществляют специалисты, которые взаимозаменяемы:</w:t>
            </w: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 xml:space="preserve">ЕГОРОВА НАТАЛЬЯ ВАСИЛЬЕВНА, начальник отдела загс </w:t>
            </w:r>
            <w:proofErr w:type="spellStart"/>
            <w:r w:rsidRPr="004959F2">
              <w:rPr>
                <w:sz w:val="28"/>
                <w:szCs w:val="28"/>
              </w:rPr>
              <w:t>Новополоцкого</w:t>
            </w:r>
            <w:proofErr w:type="spellEnd"/>
            <w:r w:rsidRPr="004959F2">
              <w:rPr>
                <w:sz w:val="28"/>
                <w:szCs w:val="28"/>
              </w:rPr>
              <w:t xml:space="preserve"> горисполкома,</w:t>
            </w: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>ул. Молодёжная, 155, кабинет №5, тел. 50-78-16</w:t>
            </w: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 xml:space="preserve">ПЕТРОВА ГАЛИНА ВАЛЕРЬЕВНА, главный специалист отдела загс </w:t>
            </w:r>
            <w:proofErr w:type="spellStart"/>
            <w:r w:rsidRPr="004959F2">
              <w:rPr>
                <w:sz w:val="28"/>
                <w:szCs w:val="28"/>
              </w:rPr>
              <w:t>Новополоцкого</w:t>
            </w:r>
            <w:proofErr w:type="spellEnd"/>
            <w:r w:rsidRPr="004959F2">
              <w:rPr>
                <w:sz w:val="28"/>
                <w:szCs w:val="28"/>
              </w:rPr>
              <w:t xml:space="preserve"> горисполкома,</w:t>
            </w: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>ул. Молодёжная, 155, кабинет №3, тел. 50-74-44</w:t>
            </w:r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 xml:space="preserve">МАКУЦЕВИЧ ТАТЬЯНА ВЛАДИМИРОВНА, главный специалист отдела загс </w:t>
            </w:r>
            <w:proofErr w:type="spellStart"/>
            <w:r w:rsidRPr="004959F2">
              <w:rPr>
                <w:sz w:val="28"/>
                <w:szCs w:val="28"/>
              </w:rPr>
              <w:t>Новополоцкого</w:t>
            </w:r>
            <w:proofErr w:type="spellEnd"/>
          </w:p>
          <w:p w:rsidR="004959F2" w:rsidRPr="004959F2" w:rsidRDefault="004959F2" w:rsidP="004959F2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4959F2">
              <w:rPr>
                <w:sz w:val="28"/>
                <w:szCs w:val="28"/>
              </w:rPr>
              <w:t>горисполкома, ул. Молодёжная, 155, кабинет №2, тел. 50-74-44</w:t>
            </w:r>
          </w:p>
          <w:p w:rsidR="004959F2" w:rsidRPr="004959F2" w:rsidRDefault="004959F2" w:rsidP="004959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59F2">
              <w:rPr>
                <w:b/>
                <w:sz w:val="28"/>
                <w:szCs w:val="28"/>
              </w:rPr>
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</w:r>
          </w:p>
          <w:p w:rsidR="004959F2" w:rsidRDefault="004959F2" w:rsidP="004959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91624" w:rsidRDefault="00D91624" w:rsidP="004959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32849">
              <w:rPr>
                <w:b/>
                <w:sz w:val="28"/>
                <w:szCs w:val="28"/>
              </w:rPr>
              <w:t>Перечень лиц, имеющих право</w:t>
            </w:r>
            <w:r>
              <w:rPr>
                <w:b/>
                <w:sz w:val="28"/>
                <w:szCs w:val="28"/>
              </w:rPr>
              <w:t xml:space="preserve"> на получение повторных свидетельств </w:t>
            </w:r>
          </w:p>
          <w:p w:rsidR="00D91624" w:rsidRDefault="00D91624" w:rsidP="00750A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2849">
              <w:rPr>
                <w:sz w:val="28"/>
                <w:szCs w:val="28"/>
              </w:rPr>
              <w:t>о регистрации актов гражданского состояния</w:t>
            </w:r>
            <w:r>
              <w:rPr>
                <w:sz w:val="28"/>
                <w:szCs w:val="28"/>
              </w:rPr>
              <w:t xml:space="preserve">, </w:t>
            </w:r>
            <w:r w:rsidRPr="00232849">
              <w:rPr>
                <w:sz w:val="28"/>
                <w:szCs w:val="28"/>
              </w:rPr>
              <w:t xml:space="preserve"> </w:t>
            </w:r>
            <w:proofErr w:type="gramStart"/>
            <w:r w:rsidRPr="00232849">
              <w:rPr>
                <w:sz w:val="28"/>
                <w:szCs w:val="28"/>
              </w:rPr>
              <w:t>определен</w:t>
            </w:r>
            <w:proofErr w:type="gramEnd"/>
            <w:r w:rsidRPr="00232849">
              <w:rPr>
                <w:sz w:val="28"/>
                <w:szCs w:val="28"/>
              </w:rPr>
              <w:t xml:space="preserve"> статьей 202 Кодекса Республики Беларусь о браке и семье:</w:t>
            </w: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E6A7B">
              <w:rPr>
                <w:sz w:val="28"/>
                <w:szCs w:val="28"/>
              </w:rPr>
              <w:t>овторные свидетельства выдаются лицам, на которых составлена запись акта гражданско</w:t>
            </w:r>
            <w:r>
              <w:rPr>
                <w:sz w:val="28"/>
                <w:szCs w:val="28"/>
              </w:rPr>
              <w:t>го состояния, по их заявлениям;</w:t>
            </w: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  <w:r w:rsidRPr="006E6A7B">
              <w:rPr>
                <w:sz w:val="28"/>
                <w:szCs w:val="28"/>
              </w:rPr>
              <w:t xml:space="preserve">повторные </w:t>
            </w:r>
            <w:r w:rsidRPr="006E6A7B">
              <w:rPr>
                <w:b/>
                <w:sz w:val="28"/>
                <w:szCs w:val="28"/>
              </w:rPr>
              <w:t>свидетельства о рождении</w:t>
            </w:r>
            <w:r w:rsidRPr="006E6A7B">
              <w:rPr>
                <w:sz w:val="28"/>
                <w:szCs w:val="28"/>
              </w:rPr>
              <w:t xml:space="preserve"> детей выдаются их родителям, опекунам, попечителям, в том числе руководителям детских </w:t>
            </w:r>
            <w:proofErr w:type="spellStart"/>
            <w:r w:rsidRPr="006E6A7B">
              <w:rPr>
                <w:sz w:val="28"/>
                <w:szCs w:val="28"/>
              </w:rPr>
              <w:t>интернатных</w:t>
            </w:r>
            <w:proofErr w:type="spellEnd"/>
            <w:r w:rsidRPr="006E6A7B">
              <w:rPr>
                <w:sz w:val="28"/>
                <w:szCs w:val="28"/>
              </w:rPr>
              <w:t xml:space="preserve"> учреждений, учреждений профессионально-технического, среднего специального, высшего образования, в которых находятся дети, а также органам опеки и попечительства и органам внутренних дел, а повторные </w:t>
            </w:r>
            <w:r w:rsidRPr="006E6A7B">
              <w:rPr>
                <w:b/>
                <w:sz w:val="28"/>
                <w:szCs w:val="28"/>
              </w:rPr>
              <w:t>свидетельства об установлении отцовства</w:t>
            </w:r>
            <w:r w:rsidRPr="006E6A7B">
              <w:rPr>
                <w:sz w:val="28"/>
                <w:szCs w:val="28"/>
              </w:rPr>
              <w:t xml:space="preserve"> выдаются органам опеки и </w:t>
            </w:r>
            <w:r>
              <w:rPr>
                <w:sz w:val="28"/>
                <w:szCs w:val="28"/>
              </w:rPr>
              <w:t>попечительства;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E6A7B">
              <w:rPr>
                <w:sz w:val="28"/>
                <w:szCs w:val="28"/>
              </w:rPr>
              <w:t>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</w:t>
            </w:r>
            <w:r>
              <w:rPr>
                <w:sz w:val="28"/>
                <w:szCs w:val="28"/>
              </w:rPr>
              <w:t>;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6E6A7B">
              <w:rPr>
                <w:sz w:val="28"/>
                <w:szCs w:val="28"/>
              </w:rPr>
              <w:t xml:space="preserve">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</w:t>
            </w:r>
            <w:proofErr w:type="spellStart"/>
            <w:r w:rsidRPr="006E6A7B">
              <w:rPr>
                <w:sz w:val="28"/>
                <w:szCs w:val="28"/>
              </w:rPr>
              <w:t>интернатных</w:t>
            </w:r>
            <w:proofErr w:type="spellEnd"/>
            <w:r w:rsidRPr="006E6A7B">
              <w:rPr>
                <w:sz w:val="28"/>
                <w:szCs w:val="28"/>
              </w:rPr>
              <w:t xml:space="preserve"> учреждений, учреждений профессионально-технического, среднего специального, высшего образования, в которых находятся дети умершего, а также органам опеки и попечительства.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</w:p>
          <w:p w:rsidR="00D91624" w:rsidRDefault="00D91624" w:rsidP="00750A6D">
            <w:pPr>
              <w:pStyle w:val="newncpi"/>
              <w:rPr>
                <w:sz w:val="28"/>
                <w:szCs w:val="28"/>
              </w:rPr>
            </w:pPr>
            <w:r w:rsidRPr="006E6A7B">
              <w:rPr>
                <w:b/>
                <w:sz w:val="28"/>
                <w:szCs w:val="28"/>
              </w:rPr>
              <w:t>Повторные свидетельства могут быть выданы по доверенности указанных лиц, удостоверенной в установленном порядке</w:t>
            </w:r>
            <w:r w:rsidRPr="006E6A7B">
              <w:rPr>
                <w:sz w:val="28"/>
                <w:szCs w:val="28"/>
              </w:rPr>
              <w:t>.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  <w:r w:rsidRPr="006E6A7B">
              <w:rPr>
                <w:sz w:val="28"/>
                <w:szCs w:val="28"/>
              </w:rPr>
              <w:t xml:space="preserve">Повторные свидетельства о регистрации актов гражданского состояния </w:t>
            </w:r>
            <w:r w:rsidRPr="006E6A7B">
              <w:rPr>
                <w:b/>
                <w:sz w:val="28"/>
                <w:szCs w:val="28"/>
              </w:rPr>
              <w:t>не выдаются</w:t>
            </w:r>
            <w:r w:rsidRPr="006E6A7B">
              <w:rPr>
                <w:sz w:val="28"/>
                <w:szCs w:val="28"/>
              </w:rPr>
              <w:t>:</w:t>
            </w:r>
          </w:p>
          <w:p w:rsidR="00D91624" w:rsidRPr="006E6A7B" w:rsidRDefault="00D91624" w:rsidP="00750A6D">
            <w:pPr>
              <w:pStyle w:val="newncpi"/>
              <w:rPr>
                <w:sz w:val="28"/>
                <w:szCs w:val="28"/>
              </w:rPr>
            </w:pPr>
            <w:r w:rsidRPr="006E6A7B">
              <w:rPr>
                <w:sz w:val="28"/>
                <w:szCs w:val="28"/>
              </w:rPr>
              <w:t>о заключении брака – в отношении брака, который прекращен или признан недействительным;</w:t>
            </w:r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E6A7B">
              <w:rPr>
                <w:sz w:val="28"/>
                <w:szCs w:val="28"/>
              </w:rPr>
              <w:t>о рождении ребенка – родителю ребенка, в отношении которого он лишен родительских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  <w:gridCol w:w="6662"/>
            </w:tblGrid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06920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D06920">
                    <w:rPr>
                      <w:b/>
                      <w:sz w:val="28"/>
                      <w:szCs w:val="28"/>
                    </w:rPr>
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 загса по месту жительства, а также в орган загса, архив органов загса главного управления юстиции областного (Минского городского) исполнительного комитета по месту хранения  соответствующей записи акта 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D91624" w:rsidRPr="004B5A81" w:rsidRDefault="00D91624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rPr>
                      <w:sz w:val="28"/>
                      <w:szCs w:val="28"/>
                    </w:rPr>
                  </w:pPr>
                  <w:r w:rsidRPr="00545215">
                    <w:rPr>
                      <w:sz w:val="28"/>
                      <w:szCs w:val="28"/>
                    </w:rPr>
                    <w:t xml:space="preserve">- </w:t>
                  </w:r>
                  <w:r w:rsidRPr="00DF5F15">
                    <w:rPr>
                      <w:b/>
                      <w:sz w:val="28"/>
                      <w:szCs w:val="28"/>
                    </w:rPr>
                    <w:t>заявление</w:t>
                  </w:r>
                  <w:r w:rsidRPr="00545215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DF5F15">
                    <w:rPr>
                      <w:b/>
                      <w:sz w:val="28"/>
                      <w:szCs w:val="28"/>
                    </w:rPr>
                    <w:t>паспорт или иной документ, удостоверяющий личность</w:t>
                  </w:r>
                </w:p>
                <w:p w:rsidR="00840998" w:rsidRDefault="00D91624" w:rsidP="00750A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DF5F15">
                    <w:rPr>
                      <w:b/>
                      <w:sz w:val="28"/>
                      <w:szCs w:val="28"/>
                    </w:rPr>
                    <w:t>документ, подтверждающий изменение фамилии или иных данных гражданина</w:t>
                  </w:r>
                  <w:r>
                    <w:rPr>
                      <w:sz w:val="28"/>
                      <w:szCs w:val="28"/>
                    </w:rPr>
                    <w:t>, - в случае их изменения</w:t>
                  </w:r>
                </w:p>
                <w:p w:rsidR="00D91624" w:rsidRDefault="00840998" w:rsidP="0084099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840998">
                    <w:rPr>
                      <w:b/>
                      <w:sz w:val="28"/>
                      <w:szCs w:val="28"/>
                    </w:rPr>
      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свидетельств о рождении, о смерти</w:t>
                  </w:r>
                  <w:r w:rsidR="00D91624" w:rsidRPr="00545215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="00D91624" w:rsidRPr="00DF5F15">
                    <w:rPr>
                      <w:b/>
                      <w:sz w:val="28"/>
                      <w:szCs w:val="28"/>
                    </w:rPr>
                    <w:t>документ, подтверждающий внесение платы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662" w:type="dxa"/>
                </w:tcPr>
                <w:p w:rsidR="000C25C8" w:rsidRPr="000C25C8" w:rsidRDefault="000C25C8" w:rsidP="000C25C8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C25C8">
                    <w:rPr>
                      <w:sz w:val="28"/>
                      <w:szCs w:val="28"/>
                    </w:rPr>
                    <w:t xml:space="preserve">копии </w:t>
                  </w:r>
                  <w:hyperlink r:id="rId5" w:anchor="a6" w:tooltip="+" w:history="1">
                    <w:r w:rsidRPr="000C25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 w:rsidRPr="000C25C8"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:rsidR="000C25C8" w:rsidRPr="000C25C8" w:rsidRDefault="000C25C8" w:rsidP="000C25C8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C25C8">
                    <w:rPr>
                      <w:sz w:val="28"/>
                      <w:szCs w:val="28"/>
                    </w:rPr>
                    <w:t xml:space="preserve">иные сведения и (или) документы, которые </w:t>
                  </w:r>
                  <w:r w:rsidRPr="000C25C8">
                    <w:rPr>
                      <w:sz w:val="28"/>
                      <w:szCs w:val="28"/>
                    </w:rPr>
                    <w:lastRenderedPageBreak/>
                    <w:t>могут быть получены от других государственных органов, иных организаций.</w:t>
                  </w:r>
                </w:p>
                <w:p w:rsidR="000C25C8" w:rsidRPr="000C25C8" w:rsidRDefault="00181B5C" w:rsidP="000C25C8">
                  <w:pPr>
                    <w:pStyle w:val="newncpi"/>
                    <w:rPr>
                      <w:sz w:val="28"/>
                      <w:szCs w:val="28"/>
                    </w:rPr>
                  </w:pPr>
                  <w:hyperlink r:id="rId6" w:anchor="a7" w:tooltip="+" w:history="1">
                    <w:r w:rsidR="000C25C8" w:rsidRPr="000C25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 w:rsidR="000C25C8" w:rsidRPr="000C25C8"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</w:r>
                </w:p>
                <w:p w:rsidR="00D91624" w:rsidRPr="00CA51D3" w:rsidRDefault="00D91624" w:rsidP="00750A6D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CA51D3">
                    <w:rPr>
                      <w:b/>
                      <w:sz w:val="28"/>
                      <w:szCs w:val="28"/>
                    </w:rPr>
                    <w:t>7 дней со дня подачи заявления</w:t>
                  </w:r>
                  <w:r w:rsidRPr="00B430C6">
                    <w:rPr>
                      <w:sz w:val="28"/>
                      <w:szCs w:val="28"/>
                    </w:rPr>
                    <w:t xml:space="preserve"> – при наличии соответствующей записи акта гражданского состояния, </w:t>
                  </w:r>
                </w:p>
                <w:p w:rsidR="00D91624" w:rsidRPr="00CA51D3" w:rsidRDefault="00D91624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B430C6">
                    <w:rPr>
                      <w:sz w:val="28"/>
                      <w:szCs w:val="28"/>
                    </w:rPr>
                    <w:t xml:space="preserve">а при отсутствии такой записи – </w:t>
                  </w:r>
                  <w:r w:rsidRPr="00CA51D3">
                    <w:rPr>
                      <w:b/>
                      <w:sz w:val="28"/>
                      <w:szCs w:val="28"/>
                    </w:rPr>
                    <w:t>1 месяц</w:t>
                  </w:r>
                </w:p>
                <w:p w:rsidR="00D91624" w:rsidRDefault="00D91624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hd w:val="clear" w:color="auto" w:fill="FFFFFF"/>
                    <w:spacing w:line="280" w:lineRule="exact"/>
                    <w:ind w:left="32" w:right="-108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Размер платы, взимаемой при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CA51D3">
                    <w:rPr>
                      <w:b/>
                      <w:sz w:val="28"/>
                      <w:szCs w:val="28"/>
                    </w:rPr>
                    <w:t xml:space="preserve"> базов</w:t>
                  </w:r>
                  <w:r>
                    <w:rPr>
                      <w:b/>
                      <w:sz w:val="28"/>
                      <w:szCs w:val="28"/>
                    </w:rPr>
                    <w:t>ая</w:t>
                  </w:r>
                  <w:r w:rsidRPr="00CA51D3">
                    <w:rPr>
                      <w:b/>
                      <w:sz w:val="28"/>
                      <w:szCs w:val="28"/>
                    </w:rPr>
                    <w:t xml:space="preserve"> величи</w:t>
                  </w:r>
                  <w:r>
                    <w:rPr>
                      <w:b/>
                      <w:sz w:val="28"/>
                      <w:szCs w:val="28"/>
                    </w:rPr>
                    <w:t>на</w:t>
                  </w:r>
                </w:p>
                <w:p w:rsidR="004959F2" w:rsidRPr="004959F2" w:rsidRDefault="004959F2" w:rsidP="004959F2">
                  <w:pPr>
                    <w:pStyle w:val="table10"/>
                    <w:jc w:val="both"/>
                    <w:rPr>
                      <w:i/>
                      <w:sz w:val="30"/>
                      <w:szCs w:val="30"/>
                    </w:rPr>
                  </w:pPr>
                  <w:r w:rsidRPr="004959F2">
                    <w:rPr>
                      <w:i/>
                      <w:sz w:val="30"/>
                      <w:szCs w:val="30"/>
                    </w:rPr>
      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области, расположенный по адресу: 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г.Новополоцк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 xml:space="preserve">, ул.Молодежная,137. Режим работы: 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Пн-Пт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 xml:space="preserve">: 09.00-19.00; 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Сб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 xml:space="preserve">: 10.00-14.00; 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Вс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>: выходной).</w:t>
                  </w:r>
                </w:p>
                <w:p w:rsidR="004959F2" w:rsidRPr="004959F2" w:rsidRDefault="004959F2" w:rsidP="004959F2">
                  <w:pPr>
                    <w:pStyle w:val="table10"/>
                    <w:jc w:val="both"/>
                    <w:rPr>
                      <w:i/>
                      <w:sz w:val="30"/>
                      <w:szCs w:val="30"/>
                    </w:rPr>
                  </w:pPr>
                  <w:r w:rsidRPr="004959F2">
                    <w:rPr>
                      <w:i/>
                      <w:sz w:val="30"/>
                      <w:szCs w:val="30"/>
                    </w:rPr>
                    <w:t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"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Беларусбанк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 xml:space="preserve">" </w:t>
                  </w:r>
                  <w:proofErr w:type="spellStart"/>
                  <w:r w:rsidRPr="004959F2">
                    <w:rPr>
                      <w:i/>
                      <w:sz w:val="30"/>
                      <w:szCs w:val="30"/>
                    </w:rPr>
                    <w:t>г.Минск</w:t>
                  </w:r>
                  <w:proofErr w:type="spellEnd"/>
                  <w:r w:rsidRPr="004959F2">
                    <w:rPr>
                      <w:i/>
                      <w:sz w:val="30"/>
                      <w:szCs w:val="30"/>
                    </w:rPr>
                    <w:t>, код банка AKBBBY2X, УНП 300594330, р/с BY78AKBB360030300</w:t>
                  </w:r>
                  <w:r>
                    <w:rPr>
                      <w:i/>
                      <w:sz w:val="30"/>
                      <w:szCs w:val="30"/>
                    </w:rPr>
                    <w:t>00150000000, код платежа 03002.</w:t>
                  </w:r>
                </w:p>
                <w:p w:rsidR="00D91624" w:rsidRPr="00B430C6" w:rsidRDefault="004959F2" w:rsidP="004959F2">
                  <w:pPr>
                    <w:spacing w:line="300" w:lineRule="exact"/>
                    <w:jc w:val="both"/>
                    <w:rPr>
                      <w:sz w:val="28"/>
                      <w:szCs w:val="28"/>
                    </w:rPr>
                  </w:pPr>
                  <w:r w:rsidRPr="004959F2">
                    <w:rPr>
                      <w:i/>
                      <w:sz w:val="30"/>
                      <w:szCs w:val="30"/>
                    </w:rPr>
                    <w:t>Оплату производить в банке (в отдел загс необходимо предъявить квитанцию) или в ЕРИП.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D91624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Pr="00CA51D3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  <w:r w:rsidRPr="00CA51D3"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D91624" w:rsidRDefault="00D91624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91624" w:rsidRDefault="00D91624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624" w:rsidRPr="004B5A81" w:rsidTr="00750A6D">
        <w:tc>
          <w:tcPr>
            <w:tcW w:w="3240" w:type="dxa"/>
          </w:tcPr>
          <w:p w:rsidR="00D91624" w:rsidRPr="004B5A81" w:rsidRDefault="00D91624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D91624" w:rsidRPr="00545215" w:rsidRDefault="00D91624" w:rsidP="00750A6D">
            <w:pPr>
              <w:rPr>
                <w:sz w:val="28"/>
                <w:szCs w:val="28"/>
              </w:rPr>
            </w:pPr>
            <w:r w:rsidRPr="00545215">
              <w:rPr>
                <w:sz w:val="28"/>
                <w:szCs w:val="28"/>
              </w:rPr>
              <w:t xml:space="preserve"> </w:t>
            </w:r>
          </w:p>
        </w:tc>
      </w:tr>
    </w:tbl>
    <w:p w:rsidR="00D91624" w:rsidRDefault="00D91624" w:rsidP="00D91624">
      <w:pPr>
        <w:ind w:left="-1134" w:firstLine="708"/>
        <w:jc w:val="both"/>
      </w:pPr>
    </w:p>
    <w:p w:rsidR="003B2AE2" w:rsidRDefault="003B2AE2"/>
    <w:sectPr w:rsidR="003B2AE2" w:rsidSect="00CD433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24"/>
    <w:rsid w:val="000C25C8"/>
    <w:rsid w:val="000E498E"/>
    <w:rsid w:val="00181B5C"/>
    <w:rsid w:val="003B2AE2"/>
    <w:rsid w:val="004959F2"/>
    <w:rsid w:val="007823A3"/>
    <w:rsid w:val="00840998"/>
    <w:rsid w:val="00D06920"/>
    <w:rsid w:val="00D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91624"/>
    <w:rPr>
      <w:sz w:val="20"/>
      <w:szCs w:val="20"/>
    </w:rPr>
  </w:style>
  <w:style w:type="paragraph" w:customStyle="1" w:styleId="newncpi">
    <w:name w:val="newncpi"/>
    <w:basedOn w:val="a"/>
    <w:rsid w:val="00D91624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C2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91624"/>
    <w:rPr>
      <w:sz w:val="20"/>
      <w:szCs w:val="20"/>
    </w:rPr>
  </w:style>
  <w:style w:type="paragraph" w:customStyle="1" w:styleId="newncpi">
    <w:name w:val="newncpi"/>
    <w:basedOn w:val="a"/>
    <w:rsid w:val="00D91624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C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Zags\Downloads\tx.dll%3fd=39559&amp;a=7" TargetMode="External"/><Relationship Id="rId5" Type="http://schemas.openxmlformats.org/officeDocument/2006/relationships/hyperlink" Target="file:///C:\Users\Zags\Downloads\tx.dll%3fd=43583&amp;a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2024-05-21T14:22:00Z</dcterms:created>
  <dcterms:modified xsi:type="dcterms:W3CDTF">2024-05-21T14:22:00Z</dcterms:modified>
</cp:coreProperties>
</file>